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39D" w:rsidRDefault="00CB5F64">
      <w:pPr>
        <w:pStyle w:val="1"/>
        <w:keepNext w:val="0"/>
        <w:rPr>
          <w:b w:val="0"/>
          <w:sz w:val="28"/>
          <w:szCs w:val="28"/>
        </w:rPr>
      </w:pPr>
      <w:r>
        <w:rPr>
          <w:noProof/>
        </w:rPr>
        <w:drawing>
          <wp:anchor distT="0" distB="0" distL="0" distR="0" simplePos="0" relativeHeight="9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sz w:val="28"/>
          <w:szCs w:val="28"/>
        </w:rPr>
        <w:t>УВЕДОМЛЕНИЕ</w:t>
      </w:r>
    </w:p>
    <w:p w:rsidR="00EB239D" w:rsidRDefault="00CB5F64">
      <w:pPr>
        <w:pStyle w:val="1"/>
        <w:keepNext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проведении публичных консультаций</w:t>
      </w:r>
    </w:p>
    <w:p w:rsidR="00EB239D" w:rsidRDefault="00EB239D">
      <w:pPr>
        <w:pStyle w:val="1"/>
        <w:keepNext w:val="0"/>
        <w:jc w:val="both"/>
        <w:rPr>
          <w:b w:val="0"/>
          <w:sz w:val="28"/>
          <w:szCs w:val="28"/>
        </w:rPr>
      </w:pP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Настоящим </w:t>
      </w:r>
      <w:r>
        <w:rPr>
          <w:b w:val="0"/>
          <w:sz w:val="28"/>
          <w:szCs w:val="28"/>
          <w:u w:val="single"/>
        </w:rPr>
        <w:t>управление образования администрации города Оренбурга</w:t>
      </w:r>
    </w:p>
    <w:p w:rsidR="00EB239D" w:rsidRDefault="00CB5F64">
      <w:pPr>
        <w:pStyle w:val="1"/>
        <w:keepNext w:val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(наименование разработчика проекта НПА/НПА)</w:t>
      </w:r>
    </w:p>
    <w:p w:rsidR="00EB239D" w:rsidRDefault="00CB5F64">
      <w:pPr>
        <w:pStyle w:val="1"/>
        <w:keepNext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уведомляет о проведении публичных консультаций </w:t>
      </w:r>
      <w:r>
        <w:rPr>
          <w:b w:val="0"/>
          <w:sz w:val="28"/>
          <w:szCs w:val="28"/>
          <w:u w:val="single"/>
        </w:rPr>
        <w:t>в целях</w:t>
      </w:r>
      <w:r>
        <w:rPr>
          <w:b w:val="0"/>
          <w:sz w:val="28"/>
          <w:szCs w:val="28"/>
          <w:u w:val="single"/>
        </w:rPr>
        <w:t xml:space="preserve"> оценки регулирующего воздействия проекта НПА</w:t>
      </w:r>
      <w:r>
        <w:rPr>
          <w:b w:val="0"/>
          <w:sz w:val="28"/>
          <w:szCs w:val="28"/>
        </w:rPr>
        <w:t>/экспертизы НПА</w:t>
      </w:r>
    </w:p>
    <w:p w:rsidR="00EB239D" w:rsidRDefault="00CB5F64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проекта постановления Администрации города Оренбурга</w:t>
      </w:r>
      <w:r>
        <w:rPr>
          <w:b/>
          <w:sz w:val="28"/>
          <w:szCs w:val="28"/>
          <w:u w:val="single"/>
        </w:rPr>
        <w:t xml:space="preserve"> «</w:t>
      </w:r>
      <w:r>
        <w:rPr>
          <w:sz w:val="28"/>
          <w:szCs w:val="28"/>
          <w:u w:val="single"/>
        </w:rPr>
        <w:t>О признании утратившими силу отдельных правовых актов Администрации города Оренбурга».</w:t>
      </w:r>
    </w:p>
    <w:p w:rsidR="00EB239D" w:rsidRDefault="00CB5F64">
      <w:pPr>
        <w:pStyle w:val="1"/>
        <w:keepNext w:val="0"/>
        <w:rPr>
          <w:b w:val="0"/>
          <w:sz w:val="24"/>
        </w:rPr>
      </w:pPr>
      <w:r>
        <w:rPr>
          <w:b w:val="0"/>
          <w:sz w:val="24"/>
        </w:rPr>
        <w:t>(вид НПА, наименование НПА, наименование НПА, в которы</w:t>
      </w:r>
      <w:r>
        <w:rPr>
          <w:b w:val="0"/>
          <w:sz w:val="24"/>
        </w:rPr>
        <w:t>й вносятся изменения)</w:t>
      </w:r>
    </w:p>
    <w:p w:rsidR="00EB239D" w:rsidRDefault="00CB5F64">
      <w:pPr>
        <w:pStyle w:val="1"/>
        <w:keepNext w:val="0"/>
        <w:jc w:val="both"/>
        <w:rPr>
          <w:b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28575" distL="0" distR="19050" simplePos="0" relativeHeight="2" behindDoc="0" locked="0" layoutInCell="1" allowOverlap="1" wp14:anchorId="1A7291E1">
                <wp:simplePos x="0" y="0"/>
                <wp:positionH relativeFrom="column">
                  <wp:posOffset>43815</wp:posOffset>
                </wp:positionH>
                <wp:positionV relativeFrom="paragraph">
                  <wp:posOffset>13335</wp:posOffset>
                </wp:positionV>
                <wp:extent cx="285750" cy="219075"/>
                <wp:effectExtent l="5080" t="5715" r="5080" b="4445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21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B239D" w:rsidRDefault="00EB239D">
                            <w:pPr>
                              <w:pStyle w:val="FrameContents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7291E1" id="Прямоугольник 4" o:spid="_x0000_s1026" style="position:absolute;left:0;text-align:left;margin-left:3.45pt;margin-top:1.05pt;width:22.5pt;height:17.25pt;z-index:2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">
                <v:textbox>
                  <w:txbxContent>
                    <w:p w:rsidR="00EB239D" w:rsidRDefault="00EB239D">
                      <w:pPr>
                        <w:pStyle w:val="FrameContents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28575" distL="0" distR="19050" simplePos="0" relativeHeight="4" behindDoc="0" locked="0" layoutInCell="1" allowOverlap="1" wp14:anchorId="139AC6D6">
                <wp:simplePos x="0" y="0"/>
                <wp:positionH relativeFrom="column">
                  <wp:posOffset>1196340</wp:posOffset>
                </wp:positionH>
                <wp:positionV relativeFrom="paragraph">
                  <wp:posOffset>232410</wp:posOffset>
                </wp:positionV>
                <wp:extent cx="190500" cy="200025"/>
                <wp:effectExtent l="5080" t="5715" r="5080" b="444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20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B239D" w:rsidRDefault="00EB239D">
                            <w:pPr>
                              <w:pStyle w:val="FrameContents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9AC6D6" id="Прямоугольник 3" o:spid="_x0000_s1027" style="position:absolute;left:0;text-align:left;margin-left:94.2pt;margin-top:18.3pt;width:15pt;height:15.75pt;z-index:4;visibility:visible;mso-wrap-style:square;mso-wrap-distance-left:0;mso-wrap-distance-top:0;mso-wrap-distance-right:1.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">
                <v:textbox>
                  <w:txbxContent>
                    <w:p w:rsidR="00EB239D" w:rsidRDefault="00EB239D">
                      <w:pPr>
                        <w:pStyle w:val="FrameContents"/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sz w:val="28"/>
          <w:szCs w:val="28"/>
        </w:rPr>
        <w:t xml:space="preserve">       Углубленный порядок проведения оценки регулирующего воздействия</w:t>
      </w:r>
    </w:p>
    <w:p w:rsidR="00EB239D" w:rsidRDefault="00CB5F64">
      <w:pPr>
        <w:pStyle w:val="1"/>
        <w:keepNext w:val="0"/>
        <w:jc w:val="both"/>
        <w:rPr>
          <w:b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10795" distB="8255" distL="9525" distR="9525" simplePos="0" relativeHeight="6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230505</wp:posOffset>
                </wp:positionV>
                <wp:extent cx="190500" cy="161925"/>
                <wp:effectExtent l="5080" t="5715" r="5080" b="4445"/>
                <wp:wrapNone/>
                <wp:docPr id="4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1CE30D7" id="Прямоугольник 2" o:spid="_x0000_s1026" style="position:absolute;margin-left:94.2pt;margin-top:18.15pt;width:15pt;height:12.75pt;z-index:6;visibility:visible;mso-wrap-style:square;mso-wrap-distance-left:.75pt;mso-wrap-distance-top:.85pt;mso-wrap-distance-right:.75pt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"/>
            </w:pict>
          </mc:Fallback>
        </mc:AlternateContent>
      </w:r>
      <w:r>
        <w:rPr>
          <w:b w:val="0"/>
          <w:sz w:val="28"/>
          <w:szCs w:val="28"/>
        </w:rPr>
        <w:t xml:space="preserve">                                 Высокая степень регулирующего воздействия</w:t>
      </w:r>
    </w:p>
    <w:p w:rsidR="00EB239D" w:rsidRDefault="00CB5F64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19050" distL="0" distR="28575" simplePos="0" relativeHeight="7" behindDoc="0" locked="0" layoutInCell="1" allowOverlap="1" wp14:anchorId="610368FD">
                <wp:simplePos x="0" y="0"/>
                <wp:positionH relativeFrom="column">
                  <wp:posOffset>43815</wp:posOffset>
                </wp:positionH>
                <wp:positionV relativeFrom="paragraph">
                  <wp:posOffset>166370</wp:posOffset>
                </wp:positionV>
                <wp:extent cx="238125" cy="247650"/>
                <wp:effectExtent l="5715" t="5080" r="4445" b="5080"/>
                <wp:wrapNone/>
                <wp:docPr id="5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960" cy="24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B239D" w:rsidRDefault="00CB5F64">
                            <w:pPr>
                              <w:pStyle w:val="FrameContents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0368FD" id="Прямоугольник 1" o:spid="_x0000_s1028" style="position:absolute;margin-left:3.45pt;margin-top:13.1pt;width:18.75pt;height:19.5pt;z-index:7;visibility:visible;mso-wrap-style:square;mso-wrap-distance-left:0;mso-wrap-distance-top:0;mso-wrap-distance-right:2.25pt;mso-wrap-distance-bottom:1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">
                <v:textbox>
                  <w:txbxContent>
                    <w:p w:rsidR="00EB239D" w:rsidRDefault="00CB5F64">
                      <w:pPr>
                        <w:pStyle w:val="FrameContents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 xml:space="preserve">                                 Средняя степень регулирующего воздействия</w:t>
      </w:r>
    </w:p>
    <w:p w:rsidR="00EB239D" w:rsidRDefault="00CB5F64">
      <w:pPr>
        <w:rPr>
          <w:bCs/>
          <w:sz w:val="28"/>
          <w:szCs w:val="28"/>
        </w:rPr>
      </w:pPr>
      <w:r>
        <w:t xml:space="preserve">        </w:t>
      </w:r>
      <w:r>
        <w:rPr>
          <w:bCs/>
          <w:sz w:val="28"/>
          <w:szCs w:val="28"/>
        </w:rPr>
        <w:t>Упрощенный порядок проведения оценки регулирующего воздействия</w:t>
      </w:r>
    </w:p>
    <w:p w:rsidR="00EB239D" w:rsidRDefault="00EB239D"/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Обоснование </w:t>
      </w:r>
      <w:proofErr w:type="gramStart"/>
      <w:r>
        <w:rPr>
          <w:b w:val="0"/>
          <w:sz w:val="28"/>
          <w:szCs w:val="28"/>
        </w:rPr>
        <w:t>применения</w:t>
      </w:r>
      <w:proofErr w:type="gramEnd"/>
      <w:r>
        <w:rPr>
          <w:b w:val="0"/>
          <w:sz w:val="28"/>
          <w:szCs w:val="28"/>
        </w:rPr>
        <w:t xml:space="preserve"> углубленного (высокой или средней степени) или упрощенного порядка проведения оценки регулирующего воздействия </w:t>
      </w:r>
    </w:p>
    <w:p w:rsidR="00EB239D" w:rsidRDefault="00CB5F64">
      <w:pPr>
        <w:pStyle w:val="1"/>
        <w:keepNext w:val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u w:val="single"/>
        </w:rPr>
        <w:t xml:space="preserve">проект НПА содержит положения, отменяющие ранее </w:t>
      </w:r>
      <w:r>
        <w:rPr>
          <w:b w:val="0"/>
          <w:sz w:val="28"/>
          <w:szCs w:val="28"/>
          <w:u w:val="single"/>
        </w:rPr>
        <w:t>установленную ответственность за нарушение нормативных правовых актов органов местного самоуправления города Оренбурга и затрагивает вопросы, на которые распространяется процедура оценки регулирующего воздействия.</w:t>
      </w:r>
    </w:p>
    <w:p w:rsidR="00EB239D" w:rsidRDefault="00EB239D"/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 xml:space="preserve">Срок проведения публичных консультаций </w:t>
      </w:r>
      <w:r>
        <w:rPr>
          <w:b w:val="0"/>
          <w:sz w:val="28"/>
          <w:szCs w:val="28"/>
          <w:u w:val="single"/>
        </w:rPr>
        <w:t>24.02.2025-04.03.2025.</w:t>
      </w:r>
    </w:p>
    <w:p w:rsidR="00EB239D" w:rsidRDefault="00CB5F64">
      <w:pPr>
        <w:pStyle w:val="1"/>
        <w:keepNext w:val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(даты начала и окончания)</w:t>
      </w: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предложения и замечания </w:t>
      </w:r>
      <w:r>
        <w:rPr>
          <w:b w:val="0"/>
          <w:sz w:val="28"/>
          <w:szCs w:val="28"/>
        </w:rPr>
        <w:t xml:space="preserve">направляются по прилагаемой форме опросного листа в электронном виде по адресу: </w:t>
      </w:r>
      <w:proofErr w:type="spellStart"/>
      <w:r>
        <w:rPr>
          <w:b w:val="0"/>
          <w:sz w:val="28"/>
          <w:szCs w:val="28"/>
          <w:lang w:val="en-US"/>
        </w:rPr>
        <w:t>elen</w:t>
      </w:r>
      <w:proofErr w:type="spellEnd"/>
      <w:r>
        <w:rPr>
          <w:b w:val="0"/>
          <w:sz w:val="28"/>
          <w:szCs w:val="28"/>
        </w:rPr>
        <w:t>_</w:t>
      </w:r>
      <w:proofErr w:type="spellStart"/>
      <w:r>
        <w:rPr>
          <w:b w:val="0"/>
          <w:sz w:val="28"/>
          <w:szCs w:val="28"/>
          <w:lang w:val="en-US"/>
        </w:rPr>
        <w:t>sergevna</w:t>
      </w:r>
      <w:proofErr w:type="spellEnd"/>
      <w:r>
        <w:rPr>
          <w:b w:val="0"/>
          <w:sz w:val="28"/>
          <w:szCs w:val="28"/>
          <w:u w:val="single"/>
        </w:rPr>
        <w:t>@</w:t>
      </w:r>
      <w:r>
        <w:rPr>
          <w:b w:val="0"/>
          <w:sz w:val="28"/>
          <w:szCs w:val="28"/>
          <w:u w:val="single"/>
          <w:lang w:val="en-US"/>
        </w:rPr>
        <w:t>mail</w:t>
      </w:r>
      <w:r>
        <w:rPr>
          <w:b w:val="0"/>
          <w:sz w:val="28"/>
          <w:szCs w:val="28"/>
          <w:u w:val="single"/>
        </w:rPr>
        <w:t>.</w:t>
      </w:r>
      <w:proofErr w:type="spellStart"/>
      <w:r>
        <w:rPr>
          <w:b w:val="0"/>
          <w:sz w:val="28"/>
          <w:szCs w:val="28"/>
          <w:u w:val="single"/>
          <w:lang w:val="en-US"/>
        </w:rPr>
        <w:t>ru</w:t>
      </w:r>
      <w:proofErr w:type="spellEnd"/>
    </w:p>
    <w:p w:rsidR="00EB239D" w:rsidRDefault="00CB5F64">
      <w:pPr>
        <w:pStyle w:val="1"/>
        <w:keepNext w:val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(адрес эл. почты исполнителя)</w:t>
      </w:r>
    </w:p>
    <w:p w:rsidR="00EB239D" w:rsidRDefault="00CB5F64">
      <w:pPr>
        <w:rPr>
          <w:sz w:val="22"/>
          <w:szCs w:val="22"/>
        </w:rPr>
      </w:pPr>
      <w:r>
        <w:rPr>
          <w:sz w:val="28"/>
          <w:szCs w:val="28"/>
        </w:rPr>
        <w:t xml:space="preserve">или на бумажном носителе по адресу: </w:t>
      </w:r>
      <w:r>
        <w:rPr>
          <w:sz w:val="22"/>
          <w:szCs w:val="22"/>
          <w:u w:val="single"/>
        </w:rPr>
        <w:t>460000, г. Оренбург, ул. Кирова, д. 44а</w:t>
      </w:r>
    </w:p>
    <w:p w:rsidR="00EB239D" w:rsidRDefault="00CB5F64">
      <w:pPr>
        <w:pStyle w:val="1"/>
        <w:keepNext w:val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(адрес разработчика проекта НПА/НПА)</w:t>
      </w:r>
    </w:p>
    <w:p w:rsidR="00EB239D" w:rsidRDefault="00EB239D">
      <w:pPr>
        <w:pStyle w:val="1"/>
        <w:keepNext w:val="0"/>
        <w:jc w:val="both"/>
        <w:rPr>
          <w:b w:val="0"/>
          <w:sz w:val="28"/>
          <w:szCs w:val="28"/>
        </w:rPr>
      </w:pP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Контактное лицо по вопросам публичных консультаций: </w:t>
      </w:r>
      <w:r>
        <w:rPr>
          <w:b w:val="0"/>
          <w:sz w:val="28"/>
          <w:szCs w:val="28"/>
          <w:u w:val="single"/>
        </w:rPr>
        <w:t>Попова Елена Серге</w:t>
      </w:r>
      <w:r>
        <w:rPr>
          <w:b w:val="0"/>
          <w:sz w:val="28"/>
          <w:szCs w:val="28"/>
          <w:u w:val="single"/>
        </w:rPr>
        <w:t>евна</w:t>
      </w:r>
    </w:p>
    <w:p w:rsidR="00EB239D" w:rsidRDefault="00CB5F64">
      <w:pPr>
        <w:pStyle w:val="1"/>
        <w:keepNext w:val="0"/>
        <w:rPr>
          <w:b w:val="0"/>
          <w:sz w:val="24"/>
        </w:rPr>
      </w:pPr>
      <w:r>
        <w:rPr>
          <w:b w:val="0"/>
          <w:sz w:val="24"/>
        </w:rPr>
        <w:t>(Ф.И.О. ответственного исполнителя)</w:t>
      </w: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Номер рабочего телефона: </w:t>
      </w:r>
      <w:r>
        <w:rPr>
          <w:b w:val="0"/>
          <w:sz w:val="28"/>
          <w:szCs w:val="28"/>
          <w:u w:val="single"/>
        </w:rPr>
        <w:t>8 (3532) 98-72-23</w:t>
      </w:r>
      <w:r>
        <w:rPr>
          <w:b w:val="0"/>
          <w:sz w:val="28"/>
          <w:szCs w:val="28"/>
        </w:rPr>
        <w:t xml:space="preserve">; </w:t>
      </w: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график работы: понедельник – четверг с 09:00 до 18:00,</w:t>
      </w:r>
      <w:r>
        <w:rPr>
          <w:sz w:val="22"/>
          <w:szCs w:val="22"/>
        </w:rPr>
        <w:t xml:space="preserve"> </w:t>
      </w:r>
      <w:r>
        <w:rPr>
          <w:b w:val="0"/>
          <w:sz w:val="28"/>
          <w:szCs w:val="28"/>
        </w:rPr>
        <w:t>пятница с 09:00 до 17:00</w:t>
      </w:r>
    </w:p>
    <w:p w:rsidR="00EB239D" w:rsidRDefault="00CB5F64">
      <w:pPr>
        <w:pStyle w:val="1"/>
        <w:keepNext w:val="0"/>
        <w:jc w:val="both"/>
        <w:rPr>
          <w:b w:val="0"/>
          <w:sz w:val="28"/>
          <w:szCs w:val="28"/>
        </w:rPr>
      </w:pPr>
      <w:r>
        <w:rPr>
          <w:noProof/>
        </w:rPr>
        <w:drawing>
          <wp:anchor distT="0" distB="0" distL="0" distR="0" simplePos="0" relativeHeight="10" behindDoc="0" locked="0" layoutInCell="0" allowOverlap="1" wp14:anchorId="27288E4F" wp14:editId="59E83561">
            <wp:simplePos x="0" y="0"/>
            <wp:positionH relativeFrom="character">
              <wp:posOffset>2028825</wp:posOffset>
            </wp:positionH>
            <wp:positionV relativeFrom="line">
              <wp:posOffset>33020</wp:posOffset>
            </wp:positionV>
            <wp:extent cx="2877185" cy="1080135"/>
            <wp:effectExtent l="0" t="0" r="0" b="0"/>
            <wp:wrapNone/>
            <wp:docPr id="6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239D" w:rsidRDefault="00CB5F6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начальника</w:t>
      </w:r>
    </w:p>
    <w:p w:rsidR="00EB239D" w:rsidRDefault="00CB5F64">
      <w:pPr>
        <w:ind w:right="-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образования 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С.Е.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Клейман</w:t>
      </w:r>
      <w:proofErr w:type="spellEnd"/>
    </w:p>
    <w:p w:rsidR="00EB239D" w:rsidRDefault="00CB5F64">
      <w:pPr>
        <w:shd w:val="clear" w:color="auto" w:fill="FFFFFF"/>
        <w:ind w:right="-4820"/>
      </w:pPr>
      <w:r>
        <w:t xml:space="preserve">                     </w:t>
      </w:r>
      <w:r>
        <w:t xml:space="preserve">                                     </w:t>
      </w:r>
      <w:r>
        <w:t xml:space="preserve"> </w:t>
      </w:r>
    </w:p>
    <w:p w:rsidR="00EB239D" w:rsidRDefault="00EB239D">
      <w:pPr>
        <w:tabs>
          <w:tab w:val="left" w:pos="3969"/>
        </w:tabs>
        <w:ind w:right="-4962"/>
        <w:jc w:val="both"/>
        <w:rPr>
          <w:bCs/>
          <w:iCs/>
        </w:rPr>
      </w:pPr>
    </w:p>
    <w:p w:rsidR="00EB239D" w:rsidRDefault="00EB239D">
      <w:pPr>
        <w:pStyle w:val="1"/>
        <w:keepNext w:val="0"/>
        <w:jc w:val="both"/>
        <w:rPr>
          <w:b w:val="0"/>
          <w:sz w:val="28"/>
          <w:szCs w:val="28"/>
        </w:rPr>
      </w:pP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Прилагаемые к уведомлению материалы:</w:t>
      </w:r>
      <w:bookmarkStart w:id="0" w:name="_GoBack"/>
      <w:bookmarkEnd w:id="0"/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1) проект НПА/НПА;</w:t>
      </w: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 пояснительная записка к проекту НПА (не требуется при экспертизе НПА);</w:t>
      </w: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опросный лист для участников публичных консультаций;</w:t>
      </w:r>
    </w:p>
    <w:p w:rsidR="00EB239D" w:rsidRDefault="00CB5F64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4) нормативный правовой акт, в который вносятся изменения </w:t>
      </w:r>
      <w:r>
        <w:rPr>
          <w:b w:val="0"/>
          <w:sz w:val="28"/>
          <w:szCs w:val="28"/>
        </w:rPr>
        <w:br/>
        <w:t>(не требуется при экспертизе НПА).</w:t>
      </w:r>
    </w:p>
    <w:p w:rsidR="00EB239D" w:rsidRDefault="00EB239D"/>
    <w:p w:rsidR="00EB239D" w:rsidRDefault="00EB239D">
      <w:pPr>
        <w:pStyle w:val="1"/>
        <w:keepNext w:val="0"/>
        <w:jc w:val="both"/>
        <w:rPr>
          <w:b w:val="0"/>
          <w:sz w:val="28"/>
          <w:szCs w:val="28"/>
        </w:rPr>
      </w:pPr>
    </w:p>
    <w:p w:rsidR="00EB239D" w:rsidRDefault="00CB5F64">
      <w:pPr>
        <w:pStyle w:val="1"/>
        <w:keepNext w:val="0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Примечание.  Все заинтересованные лица могут направить свои предложения и замечания по проекту НПА/НПА. Предложения и замечания, поступившие разработчику в анон</w:t>
      </w:r>
      <w:r>
        <w:rPr>
          <w:b w:val="0"/>
          <w:sz w:val="28"/>
          <w:szCs w:val="28"/>
        </w:rPr>
        <w:t xml:space="preserve">имном порядке, после указанного </w:t>
      </w:r>
      <w:r>
        <w:rPr>
          <w:b w:val="0"/>
          <w:sz w:val="28"/>
          <w:szCs w:val="28"/>
        </w:rPr>
        <w:br/>
        <w:t>в уведомлении срока и (или) не соответствующие прилагаемой форме опросного листа, рассмотрению не подлежат.</w:t>
      </w:r>
    </w:p>
    <w:p w:rsidR="00EB239D" w:rsidRDefault="00EB239D">
      <w:pPr>
        <w:jc w:val="both"/>
        <w:rPr>
          <w:sz w:val="28"/>
          <w:szCs w:val="28"/>
        </w:rPr>
      </w:pPr>
    </w:p>
    <w:p w:rsidR="00EB239D" w:rsidRDefault="00EB239D">
      <w:pPr>
        <w:jc w:val="both"/>
        <w:rPr>
          <w:sz w:val="28"/>
          <w:szCs w:val="28"/>
        </w:rPr>
      </w:pPr>
    </w:p>
    <w:p w:rsidR="00EB239D" w:rsidRDefault="00EB239D">
      <w:pPr>
        <w:jc w:val="both"/>
        <w:rPr>
          <w:sz w:val="28"/>
          <w:szCs w:val="28"/>
        </w:rPr>
      </w:pPr>
    </w:p>
    <w:p w:rsidR="00EB239D" w:rsidRDefault="00EB239D">
      <w:pPr>
        <w:jc w:val="both"/>
        <w:rPr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>
      <w:pPr>
        <w:ind w:left="4962"/>
        <w:rPr>
          <w:kern w:val="2"/>
          <w:sz w:val="28"/>
          <w:szCs w:val="28"/>
        </w:rPr>
      </w:pPr>
    </w:p>
    <w:p w:rsidR="00EB239D" w:rsidRDefault="00EB239D"/>
    <w:sectPr w:rsidR="00EB239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9D"/>
    <w:rsid w:val="00CB5F64"/>
    <w:rsid w:val="00EB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4334F-2976-4961-B253-7E3D8AC9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44017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F4401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832F3-043B-48ED-B48C-C71554C22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dc:description/>
  <cp:lastModifiedBy>Примак Светлана Владимировна</cp:lastModifiedBy>
  <cp:revision>2</cp:revision>
  <dcterms:created xsi:type="dcterms:W3CDTF">2025-02-21T08:56:00Z</dcterms:created>
  <dcterms:modified xsi:type="dcterms:W3CDTF">2025-02-21T08:56:00Z</dcterms:modified>
  <dc:language>ru-RU</dc:language>
</cp:coreProperties>
</file>